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4E4" w:rsidRPr="00A61CEC" w:rsidRDefault="006F7FD4" w:rsidP="006F7FD4">
      <w:pPr>
        <w:pStyle w:val="a3"/>
        <w:rPr>
          <w:rFonts w:ascii="Times New Roman" w:hAnsi="Times New Roman" w:cs="Times New Roman"/>
        </w:rPr>
      </w:pPr>
      <w:bookmarkStart w:id="0" w:name="_GoBack"/>
      <w:r w:rsidRPr="00A61CEC">
        <w:rPr>
          <w:rFonts w:ascii="Times New Roman" w:hAnsi="Times New Roman" w:cs="Times New Roman"/>
        </w:rPr>
        <w:t>海洋工程与技术学院实验室风险评估表</w:t>
      </w:r>
    </w:p>
    <w:bookmarkEnd w:id="0"/>
    <w:p w:rsidR="006F7FD4" w:rsidRPr="00A61CEC" w:rsidRDefault="006F7FD4">
      <w:pPr>
        <w:rPr>
          <w:rFonts w:ascii="Times New Roman" w:hAnsi="Times New Roman" w:cs="Times New Roman"/>
        </w:rPr>
      </w:pPr>
    </w:p>
    <w:p w:rsidR="00B43B94" w:rsidRPr="00A61CEC" w:rsidRDefault="00B43B94" w:rsidP="001D005F">
      <w:pPr>
        <w:ind w:firstLineChars="200" w:firstLine="560"/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对团队或实验室存在的经典实验或实验单元进行实验过程风险分析，对实验过程中存在的化学品、微生物、实验气体、设备等进行固有危险源分析，对实验活动中产生的危险及其应对措施进行分析，明确实验过程中需要配备的个人防护用品和应急设施，并注明废弃物处置要求。</w:t>
      </w:r>
    </w:p>
    <w:p w:rsidR="00B43B94" w:rsidRPr="00A61CEC" w:rsidRDefault="00B43B94" w:rsidP="00B43B94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分析范围</w:t>
      </w:r>
      <w:r w:rsidR="00003162" w:rsidRPr="00A61CEC">
        <w:rPr>
          <w:rFonts w:ascii="Times New Roman" w:hAnsi="Times New Roman" w:cs="Times New Roman"/>
          <w:sz w:val="28"/>
        </w:rPr>
        <w:t>：</w:t>
      </w:r>
      <w:r w:rsidRPr="00A61CEC">
        <w:rPr>
          <w:rFonts w:ascii="Times New Roman" w:hAnsi="Times New Roman" w:cs="Times New Roman"/>
          <w:sz w:val="28"/>
        </w:rPr>
        <w:t>团队或实验室为单位</w:t>
      </w:r>
    </w:p>
    <w:p w:rsidR="00B43B94" w:rsidRPr="00A61CEC" w:rsidRDefault="00B43B94" w:rsidP="00B43B94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分析对象</w:t>
      </w:r>
      <w:r w:rsidR="00003162" w:rsidRPr="00A61CEC">
        <w:rPr>
          <w:rFonts w:ascii="Times New Roman" w:hAnsi="Times New Roman" w:cs="Times New Roman"/>
          <w:sz w:val="28"/>
        </w:rPr>
        <w:t>：</w:t>
      </w:r>
      <w:r w:rsidRPr="00A61CEC">
        <w:rPr>
          <w:rFonts w:ascii="Times New Roman" w:hAnsi="Times New Roman" w:cs="Times New Roman"/>
          <w:sz w:val="28"/>
        </w:rPr>
        <w:t>经典实验或实验单元。</w:t>
      </w:r>
    </w:p>
    <w:p w:rsidR="00B43B94" w:rsidRPr="00A61CEC" w:rsidRDefault="00B43B94" w:rsidP="00B43B94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分析人员</w:t>
      </w:r>
      <w:r w:rsidR="00003162" w:rsidRPr="00A61CEC">
        <w:rPr>
          <w:rFonts w:ascii="Times New Roman" w:hAnsi="Times New Roman" w:cs="Times New Roman"/>
          <w:sz w:val="28"/>
        </w:rPr>
        <w:t>：</w:t>
      </w:r>
      <w:r w:rsidRPr="00A61CEC">
        <w:rPr>
          <w:rFonts w:ascii="Times New Roman" w:hAnsi="Times New Roman" w:cs="Times New Roman"/>
          <w:sz w:val="28"/>
        </w:rPr>
        <w:t>实验室负责人主持，实验室老师和学生参与。</w:t>
      </w:r>
    </w:p>
    <w:p w:rsidR="00B43B94" w:rsidRPr="00A61CEC" w:rsidRDefault="00B43B94" w:rsidP="00B43B94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分析步骤</w:t>
      </w:r>
    </w:p>
    <w:p w:rsidR="00B43B94" w:rsidRPr="00A61CEC" w:rsidRDefault="00B43B94" w:rsidP="00003162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1</w:t>
      </w:r>
      <w:r w:rsidRPr="00A61CEC">
        <w:rPr>
          <w:rFonts w:ascii="Times New Roman" w:hAnsi="Times New Roman" w:cs="Times New Roman"/>
          <w:sz w:val="28"/>
        </w:rPr>
        <w:t>、</w:t>
      </w:r>
      <w:r w:rsidR="003762DC" w:rsidRPr="00A61CEC">
        <w:rPr>
          <w:rFonts w:ascii="Times New Roman" w:hAnsi="Times New Roman" w:cs="Times New Roman"/>
          <w:sz w:val="28"/>
        </w:rPr>
        <w:t>明确实验室</w:t>
      </w:r>
      <w:r w:rsidRPr="00A61CEC">
        <w:rPr>
          <w:rFonts w:ascii="Times New Roman" w:hAnsi="Times New Roman" w:cs="Times New Roman"/>
          <w:sz w:val="28"/>
        </w:rPr>
        <w:t>经典实验或实验单元方案，包括所应用到的化学品、仪器设备等；</w:t>
      </w:r>
    </w:p>
    <w:p w:rsidR="00B43B94" w:rsidRPr="00A61CEC" w:rsidRDefault="003762DC" w:rsidP="00003162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2</w:t>
      </w:r>
      <w:r w:rsidR="00B43B94" w:rsidRPr="00A61CEC">
        <w:rPr>
          <w:rFonts w:ascii="Times New Roman" w:hAnsi="Times New Roman" w:cs="Times New Roman"/>
          <w:sz w:val="28"/>
        </w:rPr>
        <w:t>、利用《实验室安全风险评估表》对经典实验或实验单元进行分析。</w:t>
      </w:r>
    </w:p>
    <w:p w:rsidR="00B43B94" w:rsidRPr="00A61CEC" w:rsidRDefault="003762DC" w:rsidP="00003162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3</w:t>
      </w:r>
      <w:r w:rsidR="00B43B94" w:rsidRPr="00A61CEC">
        <w:rPr>
          <w:rFonts w:ascii="Times New Roman" w:hAnsi="Times New Roman" w:cs="Times New Roman"/>
          <w:sz w:val="28"/>
        </w:rPr>
        <w:t>、实验安全风险评估结果审核确认；</w:t>
      </w:r>
    </w:p>
    <w:p w:rsidR="00B43B94" w:rsidRPr="00A61CEC" w:rsidRDefault="003762DC" w:rsidP="00003162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4</w:t>
      </w:r>
      <w:r w:rsidR="00B43B94" w:rsidRPr="00A61CEC">
        <w:rPr>
          <w:rFonts w:ascii="Times New Roman" w:hAnsi="Times New Roman" w:cs="Times New Roman"/>
          <w:sz w:val="28"/>
        </w:rPr>
        <w:t>、根据实验安全风险评估结果建立经典实验标准操作流程</w:t>
      </w:r>
      <w:r w:rsidR="00C57271" w:rsidRPr="00A61CEC">
        <w:rPr>
          <w:rFonts w:ascii="Times New Roman" w:hAnsi="Times New Roman" w:cs="Times New Roman"/>
          <w:sz w:val="28"/>
        </w:rPr>
        <w:t>SOP</w:t>
      </w:r>
      <w:r w:rsidR="00B43B94" w:rsidRPr="00A61CEC">
        <w:rPr>
          <w:rFonts w:ascii="Times New Roman" w:hAnsi="Times New Roman" w:cs="Times New Roman"/>
          <w:sz w:val="28"/>
        </w:rPr>
        <w:t>。</w:t>
      </w:r>
    </w:p>
    <w:p w:rsidR="00C57271" w:rsidRPr="00A61CEC" w:rsidRDefault="003762DC" w:rsidP="00003162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5</w:t>
      </w:r>
      <w:r w:rsidR="00B43B94" w:rsidRPr="00A61CEC">
        <w:rPr>
          <w:rFonts w:ascii="Times New Roman" w:hAnsi="Times New Roman" w:cs="Times New Roman"/>
          <w:sz w:val="28"/>
        </w:rPr>
        <w:t>、将经典实验风险评估结果和</w:t>
      </w:r>
      <w:r w:rsidR="00B43B94" w:rsidRPr="00A61CEC">
        <w:rPr>
          <w:rFonts w:ascii="Times New Roman" w:hAnsi="Times New Roman" w:cs="Times New Roman"/>
          <w:sz w:val="28"/>
        </w:rPr>
        <w:t>SOP</w:t>
      </w:r>
      <w:r w:rsidR="00B43B94" w:rsidRPr="00A61CEC">
        <w:rPr>
          <w:rFonts w:ascii="Times New Roman" w:hAnsi="Times New Roman" w:cs="Times New Roman"/>
          <w:sz w:val="28"/>
        </w:rPr>
        <w:t>作为实验室准入培训材料存档，定期更新。</w:t>
      </w:r>
    </w:p>
    <w:p w:rsidR="00B43B94" w:rsidRPr="00A61CEC" w:rsidRDefault="00B43B94" w:rsidP="00C57271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五、《实验风险评估表》</w:t>
      </w:r>
      <w:r w:rsidR="001D005F" w:rsidRPr="00A61CEC">
        <w:rPr>
          <w:rFonts w:ascii="Times New Roman" w:hAnsi="Times New Roman" w:cs="Times New Roman"/>
          <w:sz w:val="28"/>
        </w:rPr>
        <w:t>（参考表格，可根据实验特点进行修改）</w:t>
      </w:r>
    </w:p>
    <w:p w:rsidR="00C57271" w:rsidRPr="00A61CEC" w:rsidRDefault="00C57271" w:rsidP="00C57271">
      <w:pPr>
        <w:rPr>
          <w:rFonts w:ascii="Times New Roman" w:hAnsi="Times New Roman" w:cs="Times New Roman"/>
          <w:sz w:val="28"/>
        </w:rPr>
      </w:pPr>
    </w:p>
    <w:p w:rsidR="00003162" w:rsidRPr="00A61CEC" w:rsidRDefault="00003162" w:rsidP="00C57271">
      <w:pPr>
        <w:rPr>
          <w:rFonts w:ascii="Times New Roman" w:hAnsi="Times New Roman" w:cs="Times New Roman"/>
          <w:sz w:val="28"/>
        </w:rPr>
      </w:pPr>
    </w:p>
    <w:p w:rsidR="00003162" w:rsidRPr="00A61CEC" w:rsidRDefault="00003162" w:rsidP="00C57271">
      <w:pPr>
        <w:rPr>
          <w:rFonts w:ascii="Times New Roman" w:hAnsi="Times New Roman" w:cs="Times New Roman"/>
          <w:sz w:val="28"/>
        </w:rPr>
      </w:pPr>
    </w:p>
    <w:p w:rsidR="00B43B94" w:rsidRPr="00A61CEC" w:rsidRDefault="00003162" w:rsidP="001D005F">
      <w:pPr>
        <w:pStyle w:val="a3"/>
        <w:rPr>
          <w:rFonts w:ascii="Times New Roman" w:eastAsia="华文中宋" w:hAnsi="Times New Roman" w:cs="Times New Roman"/>
          <w:sz w:val="40"/>
        </w:rPr>
      </w:pPr>
      <w:r w:rsidRPr="00A61CEC">
        <w:rPr>
          <w:rFonts w:ascii="Times New Roman" w:eastAsia="华文中宋" w:hAnsi="Times New Roman" w:cs="Times New Roman"/>
          <w:sz w:val="40"/>
        </w:rPr>
        <w:lastRenderedPageBreak/>
        <w:t>实验</w:t>
      </w:r>
      <w:r w:rsidR="001D005F" w:rsidRPr="00A61CEC">
        <w:rPr>
          <w:rFonts w:ascii="Times New Roman" w:eastAsia="华文中宋" w:hAnsi="Times New Roman" w:cs="Times New Roman"/>
          <w:sz w:val="40"/>
        </w:rPr>
        <w:t>风险评估表</w:t>
      </w:r>
    </w:p>
    <w:p w:rsidR="006F7FD4" w:rsidRPr="00A61CEC" w:rsidRDefault="006F7FD4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实验室名称</w:t>
      </w:r>
      <w:r w:rsidR="001D005F" w:rsidRPr="00A61CEC">
        <w:rPr>
          <w:rFonts w:ascii="Times New Roman" w:hAnsi="Times New Roman" w:cs="Times New Roman"/>
          <w:sz w:val="28"/>
        </w:rPr>
        <w:t>：</w:t>
      </w:r>
      <w:r w:rsidR="001D005F" w:rsidRPr="00A61CEC">
        <w:rPr>
          <w:rFonts w:ascii="Times New Roman" w:hAnsi="Times New Roman" w:cs="Times New Roman"/>
          <w:color w:val="0070C0"/>
          <w:sz w:val="28"/>
          <w:u w:val="single"/>
        </w:rPr>
        <w:t xml:space="preserve"> </w:t>
      </w:r>
      <w:r w:rsidR="00A61CEC" w:rsidRPr="00A61CEC">
        <w:rPr>
          <w:rFonts w:ascii="Times New Roman" w:hAnsi="Times New Roman" w:cs="Times New Roman"/>
          <w:color w:val="0070C0"/>
          <w:kern w:val="0"/>
          <w:sz w:val="28"/>
          <w:u w:val="single"/>
        </w:rPr>
        <w:t>动力沉积教学实验室</w:t>
      </w:r>
      <w:r w:rsidR="001D005F" w:rsidRPr="00A61CEC">
        <w:rPr>
          <w:rFonts w:ascii="Times New Roman" w:hAnsi="Times New Roman" w:cs="Times New Roman"/>
          <w:sz w:val="28"/>
          <w:u w:val="single"/>
        </w:rPr>
        <w:t xml:space="preserve">                          </w:t>
      </w:r>
    </w:p>
    <w:p w:rsidR="006F7FD4" w:rsidRPr="00A61CEC" w:rsidRDefault="006F7FD4">
      <w:pPr>
        <w:rPr>
          <w:rFonts w:ascii="Times New Roman" w:hAnsi="Times New Roman" w:cs="Times New Roman"/>
          <w:sz w:val="28"/>
          <w:u w:val="single"/>
        </w:rPr>
      </w:pPr>
      <w:r w:rsidRPr="00A61CEC">
        <w:rPr>
          <w:rFonts w:ascii="Times New Roman" w:hAnsi="Times New Roman" w:cs="Times New Roman"/>
          <w:sz w:val="28"/>
        </w:rPr>
        <w:t>负责人：</w:t>
      </w:r>
      <w:r w:rsidRPr="00A61CEC">
        <w:rPr>
          <w:rFonts w:ascii="Times New Roman" w:hAnsi="Times New Roman" w:cs="Times New Roman"/>
          <w:sz w:val="28"/>
          <w:u w:val="single"/>
        </w:rPr>
        <w:t xml:space="preserve"> </w:t>
      </w:r>
      <w:r w:rsidR="00C33E55">
        <w:rPr>
          <w:rFonts w:ascii="Times New Roman" w:hAnsi="Times New Roman" w:cs="Times New Roman"/>
          <w:sz w:val="28"/>
          <w:u w:val="single"/>
        </w:rPr>
        <w:t xml:space="preserve">    </w:t>
      </w:r>
      <w:proofErr w:type="gramStart"/>
      <w:r w:rsidR="00A61CEC" w:rsidRPr="00A61CEC">
        <w:rPr>
          <w:rFonts w:ascii="Times New Roman" w:hAnsi="Times New Roman" w:cs="Times New Roman"/>
          <w:color w:val="0070C0"/>
          <w:sz w:val="28"/>
          <w:u w:val="single"/>
        </w:rPr>
        <w:t>傅林曦</w:t>
      </w:r>
      <w:proofErr w:type="gramEnd"/>
      <w:r w:rsidR="001D005F" w:rsidRPr="00A61CEC">
        <w:rPr>
          <w:rFonts w:ascii="Times New Roman" w:hAnsi="Times New Roman" w:cs="Times New Roman"/>
          <w:sz w:val="28"/>
          <w:u w:val="single"/>
        </w:rPr>
        <w:t xml:space="preserve">   </w:t>
      </w:r>
      <w:r w:rsidRPr="00A61CEC">
        <w:rPr>
          <w:rFonts w:ascii="Times New Roman" w:hAnsi="Times New Roman" w:cs="Times New Roman"/>
          <w:sz w:val="28"/>
          <w:u w:val="single"/>
        </w:rPr>
        <w:t xml:space="preserve">      </w:t>
      </w:r>
      <w:r w:rsidRPr="00A61CEC">
        <w:rPr>
          <w:rFonts w:ascii="Times New Roman" w:hAnsi="Times New Roman" w:cs="Times New Roman"/>
          <w:sz w:val="28"/>
        </w:rPr>
        <w:t xml:space="preserve">  </w:t>
      </w:r>
      <w:r w:rsidR="001D005F" w:rsidRPr="00A61CEC">
        <w:rPr>
          <w:rFonts w:ascii="Times New Roman" w:hAnsi="Times New Roman" w:cs="Times New Roman"/>
          <w:sz w:val="28"/>
        </w:rPr>
        <w:t xml:space="preserve">  </w:t>
      </w:r>
      <w:r w:rsidRPr="00A61CEC">
        <w:rPr>
          <w:rFonts w:ascii="Times New Roman" w:hAnsi="Times New Roman" w:cs="Times New Roman"/>
          <w:sz w:val="28"/>
        </w:rPr>
        <w:t>手机：</w:t>
      </w:r>
      <w:r w:rsidRPr="00A61CEC">
        <w:rPr>
          <w:rFonts w:ascii="Times New Roman" w:hAnsi="Times New Roman" w:cs="Times New Roman"/>
          <w:sz w:val="28"/>
          <w:u w:val="single"/>
        </w:rPr>
        <w:t xml:space="preserve">  </w:t>
      </w:r>
      <w:r w:rsidRPr="00A61CEC">
        <w:rPr>
          <w:rFonts w:ascii="Times New Roman" w:hAnsi="Times New Roman" w:cs="Times New Roman"/>
          <w:color w:val="0070C0"/>
          <w:sz w:val="28"/>
          <w:u w:val="single"/>
        </w:rPr>
        <w:t xml:space="preserve"> </w:t>
      </w:r>
      <w:r w:rsidR="00A61CEC" w:rsidRPr="00A61CEC">
        <w:rPr>
          <w:rFonts w:ascii="Times New Roman" w:hAnsi="Times New Roman" w:cs="Times New Roman"/>
          <w:color w:val="0070C0"/>
          <w:sz w:val="28"/>
          <w:u w:val="single"/>
        </w:rPr>
        <w:t>15626405431</w:t>
      </w:r>
      <w:r w:rsidR="001D005F" w:rsidRPr="00A61CEC">
        <w:rPr>
          <w:rFonts w:ascii="Times New Roman" w:hAnsi="Times New Roman" w:cs="Times New Roman"/>
          <w:sz w:val="28"/>
          <w:u w:val="single"/>
        </w:rPr>
        <w:t xml:space="preserve">     </w:t>
      </w:r>
    </w:p>
    <w:p w:rsidR="006F7FD4" w:rsidRPr="00A61CEC" w:rsidRDefault="006F7FD4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实验室地址：</w:t>
      </w:r>
      <w:r w:rsidRPr="00A61CEC">
        <w:rPr>
          <w:rFonts w:ascii="Times New Roman" w:hAnsi="Times New Roman" w:cs="Times New Roman"/>
          <w:sz w:val="28"/>
          <w:u w:val="single"/>
        </w:rPr>
        <w:t xml:space="preserve">  </w:t>
      </w:r>
      <w:r w:rsidR="00A61CEC" w:rsidRPr="00A61CEC">
        <w:rPr>
          <w:rFonts w:ascii="Times New Roman" w:hAnsi="Times New Roman" w:cs="Times New Roman"/>
          <w:color w:val="0070C0"/>
          <w:sz w:val="28"/>
          <w:u w:val="single"/>
        </w:rPr>
        <w:t>海琴</w:t>
      </w:r>
      <w:r w:rsidR="00A61CEC" w:rsidRPr="00A61CEC">
        <w:rPr>
          <w:rFonts w:ascii="Times New Roman" w:hAnsi="Times New Roman" w:cs="Times New Roman"/>
          <w:color w:val="0070C0"/>
          <w:sz w:val="28"/>
          <w:u w:val="single"/>
        </w:rPr>
        <w:t>3</w:t>
      </w:r>
      <w:r w:rsidR="00A61CEC" w:rsidRPr="00A61CEC">
        <w:rPr>
          <w:rFonts w:ascii="Times New Roman" w:hAnsi="Times New Roman" w:cs="Times New Roman"/>
          <w:color w:val="0070C0"/>
          <w:sz w:val="28"/>
          <w:u w:val="single"/>
        </w:rPr>
        <w:t>号</w:t>
      </w:r>
      <w:r w:rsidR="00A61CEC" w:rsidRPr="00A61CEC">
        <w:rPr>
          <w:rFonts w:ascii="Times New Roman" w:hAnsi="Times New Roman" w:cs="Times New Roman"/>
          <w:color w:val="0070C0"/>
          <w:sz w:val="28"/>
          <w:u w:val="single"/>
        </w:rPr>
        <w:t>B308</w:t>
      </w:r>
      <w:r w:rsidRPr="00A61CEC">
        <w:rPr>
          <w:rFonts w:ascii="Times New Roman" w:hAnsi="Times New Roman" w:cs="Times New Roman"/>
          <w:sz w:val="28"/>
          <w:u w:val="single"/>
        </w:rPr>
        <w:t xml:space="preserve">          </w:t>
      </w:r>
      <w:r w:rsidR="001D005F" w:rsidRPr="00A61CEC">
        <w:rPr>
          <w:rFonts w:ascii="Times New Roman" w:hAnsi="Times New Roman" w:cs="Times New Roman"/>
          <w:sz w:val="28"/>
          <w:u w:val="single"/>
        </w:rPr>
        <w:t xml:space="preserve">                        </w:t>
      </w:r>
      <w:r w:rsidRPr="00A61CEC">
        <w:rPr>
          <w:rFonts w:ascii="Times New Roman" w:hAnsi="Times New Roman" w:cs="Times New Roman"/>
          <w:sz w:val="28"/>
          <w:u w:val="single"/>
        </w:rPr>
        <w:t xml:space="preserve">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560"/>
        <w:gridCol w:w="1638"/>
      </w:tblGrid>
      <w:tr w:rsidR="00DB07C4" w:rsidRPr="00A61CEC" w:rsidTr="00DB07C4">
        <w:trPr>
          <w:trHeight w:val="270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sz w:val="28"/>
              </w:rPr>
              <w:t>实验名称及简要描述</w:t>
            </w:r>
          </w:p>
        </w:tc>
      </w:tr>
      <w:tr w:rsidR="00DB07C4" w:rsidRPr="00A61CEC" w:rsidTr="00DB07C4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sz w:val="28"/>
              </w:rPr>
              <w:t>实验名称</w:t>
            </w:r>
          </w:p>
        </w:tc>
        <w:tc>
          <w:tcPr>
            <w:tcW w:w="6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sz w:val="28"/>
              </w:rPr>
              <w:t>实验</w:t>
            </w:r>
            <w:r w:rsidR="00A61CEC" w:rsidRPr="00A61CEC">
              <w:rPr>
                <w:rFonts w:ascii="Times New Roman" w:hAnsi="Times New Roman" w:cs="Times New Roman"/>
                <w:sz w:val="28"/>
              </w:rPr>
              <w:t>原理</w:t>
            </w:r>
            <w:r w:rsidRPr="00A61CEC">
              <w:rPr>
                <w:rFonts w:ascii="Times New Roman" w:hAnsi="Times New Roman" w:cs="Times New Roman"/>
                <w:sz w:val="28"/>
              </w:rPr>
              <w:t>、步骤</w:t>
            </w:r>
          </w:p>
          <w:p w:rsidR="00A61CEC" w:rsidRPr="00A61CEC" w:rsidRDefault="00A61CEC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【蓝色为示例，请删去写明实验内容】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 xml:space="preserve">1. 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使用</w:t>
            </w:r>
            <w:proofErr w:type="gramStart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移液枪移</w:t>
            </w:r>
            <w:proofErr w:type="gramEnd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取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(10±0.1)ml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滤液样品、空白样品和加标回收样品至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100 mL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锥形瓶中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空白样品和加标回收样品数量为每次预处理样品总数的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1/10(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向上取整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)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。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 xml:space="preserve">2. 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使用</w:t>
            </w:r>
            <w:proofErr w:type="gramStart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移液枪加入</w:t>
            </w:r>
            <w:proofErr w:type="gramEnd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3 mL HNO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  <w:vertAlign w:val="subscript"/>
              </w:rPr>
              <w:t>3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(1+1,GR),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盖上表面皿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置于电热板上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85℃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加热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使溶液保持微沸状态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待样品蒸发至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10ml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左右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消解完成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取下冷却。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 xml:space="preserve">3. 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待冷却后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多次少量使用去离子水清洗干净锥形瓶和表面皿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转移至注射器中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经一次性针式过滤器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(0.22μm)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过滤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,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用去离子水</w:t>
            </w:r>
            <w:proofErr w:type="gramStart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定容至</w:t>
            </w:r>
            <w:proofErr w:type="gramEnd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25mL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。</w:t>
            </w: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sz w:val="28"/>
              </w:rPr>
              <w:t>使用的原料、设备、化学品、气体等：</w:t>
            </w:r>
          </w:p>
          <w:p w:rsidR="00A61CEC" w:rsidRPr="00A61CEC" w:rsidRDefault="00A61CEC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水样、硝酸（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GR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）、锥形瓶、</w:t>
            </w:r>
            <w:proofErr w:type="gramStart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移液枪</w:t>
            </w:r>
            <w:proofErr w:type="gramEnd"/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、表面皿、电热板、通风橱</w:t>
            </w: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sz w:val="28"/>
              </w:rPr>
              <w:t>实验周期</w:t>
            </w:r>
          </w:p>
          <w:p w:rsidR="00A61CEC" w:rsidRPr="00A61CEC" w:rsidRDefault="00A61CEC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2025/3/13-2025/5/1</w:t>
            </w:r>
            <w:r w:rsidRPr="00A61CEC">
              <w:rPr>
                <w:rFonts w:ascii="Times New Roman" w:hAnsi="Times New Roman" w:cs="Times New Roman"/>
                <w:color w:val="0070C0"/>
                <w:kern w:val="0"/>
                <w:sz w:val="28"/>
              </w:rPr>
              <w:t>（其间每周五至周日）</w:t>
            </w:r>
          </w:p>
        </w:tc>
      </w:tr>
      <w:tr w:rsidR="00DB07C4" w:rsidRPr="00A61CEC" w:rsidTr="00DB07C4">
        <w:trPr>
          <w:trHeight w:val="624"/>
        </w:trPr>
        <w:tc>
          <w:tcPr>
            <w:tcW w:w="82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</w:p>
        </w:tc>
      </w:tr>
      <w:tr w:rsidR="00DB07C4" w:rsidRPr="00A61CEC" w:rsidTr="00DB07C4">
        <w:trPr>
          <w:trHeight w:val="555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hAnsi="Times New Roman" w:cs="Times New Roman"/>
                <w:sz w:val="28"/>
              </w:rPr>
            </w:pPr>
            <w:r w:rsidRPr="00A61CEC">
              <w:rPr>
                <w:rFonts w:ascii="Times New Roman" w:hAnsi="Times New Roman" w:cs="Times New Roman"/>
                <w:sz w:val="28"/>
              </w:rPr>
              <w:t>实验涉及风险及控制措施：</w:t>
            </w:r>
          </w:p>
        </w:tc>
      </w:tr>
      <w:tr w:rsidR="00DB07C4" w:rsidRPr="00A61CEC" w:rsidTr="00DB07C4">
        <w:trPr>
          <w:trHeight w:val="1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7C4" w:rsidRPr="00A61CEC" w:rsidRDefault="00DB07C4" w:rsidP="00DB07C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lastRenderedPageBreak/>
              <w:t>危险源类别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0"/>
              </w:rPr>
              <w:t>（化学、设备、压力容器、机械、用电、消防）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7C4" w:rsidRPr="00A61CEC" w:rsidRDefault="00DB07C4" w:rsidP="00DB07C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危险源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（行为或设备）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7C4" w:rsidRPr="00A61CEC" w:rsidRDefault="00DB07C4" w:rsidP="00DB07C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风险分析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（危险因素、可能导致的伤害）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7C4" w:rsidRPr="00A61CEC" w:rsidRDefault="00DB07C4" w:rsidP="00DB07C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控制措施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（安全使用方法及防护措施）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7C4" w:rsidRPr="00A61CEC" w:rsidRDefault="00DB07C4" w:rsidP="00DB07C4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应急事项</w:t>
            </w:r>
          </w:p>
        </w:tc>
      </w:tr>
      <w:tr w:rsidR="00A61CEC" w:rsidRPr="00A61CEC" w:rsidTr="00DB07C4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化学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硝酸（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GR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硝酸（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GR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）具有强烈的腐蚀性，洒到身上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/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眼睛里造成人员伤害；洒漏在实验室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在通风橱或者通风情况下戴手套操作；操作时小心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根据硝酸的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MSDS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处理，如不慎碰到，立即使用实验室紧急冲淋装置淋浴或冲眼；如洒漏及时擦除</w:t>
            </w:r>
          </w:p>
        </w:tc>
      </w:tr>
      <w:tr w:rsidR="00A61CEC" w:rsidRPr="00A61CEC" w:rsidTr="00DB07C4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设备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电热板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致烫伤；短路；发生火情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佩戴夹棉手套操作；确保设备周围无易燃物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CEC" w:rsidRPr="00A61CEC" w:rsidRDefault="00A61CEC" w:rsidP="00A61CEC">
            <w:pPr>
              <w:widowControl/>
              <w:jc w:val="left"/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如烫伤，立即用冷水冲淋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15</w:t>
            </w: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分钟以上，药箱内烫伤</w:t>
            </w:r>
            <w:proofErr w:type="gramStart"/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2"/>
              </w:rPr>
              <w:t>膏处理</w:t>
            </w:r>
            <w:proofErr w:type="gramEnd"/>
          </w:p>
        </w:tc>
      </w:tr>
      <w:tr w:rsidR="00DB07C4" w:rsidRPr="00A61CEC" w:rsidTr="00A61CEC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B07C4" w:rsidRPr="00A61CEC" w:rsidTr="00A61CEC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B07C4" w:rsidRPr="00A61CEC" w:rsidTr="00A61CEC">
        <w:trPr>
          <w:trHeight w:val="7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（可加行）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是否涉及生物实验？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是否有辐射类设备或物质？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是否使用压力容器？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是否涉及化学品？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是否涉及危险化学品？如果是，是哪种？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，硝酸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是否有溅洒风险？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是否使用利器？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□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是否所有参与实验人员都进行培训？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否</w:t>
            </w:r>
          </w:p>
        </w:tc>
      </w:tr>
      <w:tr w:rsidR="00DB07C4" w:rsidRPr="00A61CEC" w:rsidTr="00DB07C4">
        <w:trPr>
          <w:trHeight w:val="375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需要使用哪些个人防护装备？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7C4" w:rsidRPr="00A61CEC" w:rsidRDefault="00DB07C4" w:rsidP="00DB07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勾选下表</w:t>
            </w:r>
            <w:proofErr w:type="gramEnd"/>
          </w:p>
        </w:tc>
      </w:tr>
      <w:tr w:rsidR="00DB07C4" w:rsidRPr="00A61CEC" w:rsidTr="00DB07C4">
        <w:trPr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室内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个人</w:t>
            </w:r>
          </w:p>
        </w:tc>
      </w:tr>
      <w:tr w:rsidR="00DB07C4" w:rsidRPr="00A61CEC" w:rsidTr="00DB07C4">
        <w:trPr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通风橱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实验服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防护服</w:t>
            </w:r>
          </w:p>
        </w:tc>
      </w:tr>
      <w:tr w:rsidR="00DB07C4" w:rsidRPr="00A61CEC" w:rsidTr="00DB07C4">
        <w:trPr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局部通风</w:t>
            </w:r>
          </w:p>
        </w:tc>
        <w:tc>
          <w:tcPr>
            <w:tcW w:w="5040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DC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手套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类型：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丁腈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丁基</w:t>
            </w:r>
          </w:p>
          <w:p w:rsidR="00DB07C4" w:rsidRPr="00A61CEC" w:rsidRDefault="00DB07C4" w:rsidP="003762DC">
            <w:pPr>
              <w:widowControl/>
              <w:ind w:firstLineChars="100" w:firstLine="2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乳胶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绝缘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其他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DB07C4" w:rsidRPr="00A61CEC" w:rsidTr="00DB07C4">
        <w:trPr>
          <w:trHeight w:val="270"/>
        </w:trPr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生物安全柜或超净台</w:t>
            </w:r>
          </w:p>
        </w:tc>
        <w:tc>
          <w:tcPr>
            <w:tcW w:w="5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762DC" w:rsidRPr="00A61CEC" w:rsidTr="00FB4F85">
        <w:trPr>
          <w:trHeight w:val="270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62DC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3762D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3762D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紧急喷淋装置</w:t>
            </w:r>
          </w:p>
          <w:p w:rsidR="003762DC" w:rsidRPr="00A61CEC" w:rsidRDefault="003762DC" w:rsidP="00DB07C4">
            <w:pPr>
              <w:widowControl/>
              <w:ind w:left="280" w:hangingChars="100" w:hanging="28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洗眼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喷淋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其他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62DC" w:rsidRPr="00A61CEC" w:rsidRDefault="00A61CEC" w:rsidP="003762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3762D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3762D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护目镜</w:t>
            </w:r>
          </w:p>
        </w:tc>
      </w:tr>
      <w:tr w:rsidR="00DB07C4" w:rsidRPr="00A61CEC" w:rsidTr="00677763">
        <w:trPr>
          <w:trHeight w:val="27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面罩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功能：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□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防尘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DB07C4" w:rsidRPr="00A61CEC" w:rsidRDefault="00A61CEC" w:rsidP="00DB07C4">
            <w:pPr>
              <w:widowControl/>
              <w:ind w:firstLineChars="200" w:firstLine="56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防酸性气雾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其他</w:t>
            </w:r>
            <w:r w:rsidR="00DB07C4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DB07C4" w:rsidRPr="00A61CEC" w:rsidTr="003762DC">
        <w:trPr>
          <w:trHeight w:val="2012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是否需要其他防护？若需要请列出</w:t>
            </w:r>
          </w:p>
          <w:p w:rsidR="00A61CEC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8"/>
                <w:szCs w:val="28"/>
              </w:rPr>
              <w:t>否。</w:t>
            </w:r>
          </w:p>
        </w:tc>
      </w:tr>
      <w:tr w:rsidR="00DB07C4" w:rsidRPr="00A61CEC" w:rsidTr="003762DC">
        <w:trPr>
          <w:trHeight w:val="270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废弃物处置：</w:t>
            </w:r>
          </w:p>
        </w:tc>
      </w:tr>
      <w:tr w:rsidR="00DB07C4" w:rsidRPr="00A61CEC" w:rsidTr="003762DC">
        <w:trPr>
          <w:trHeight w:val="930"/>
        </w:trPr>
        <w:tc>
          <w:tcPr>
            <w:tcW w:w="829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有机废弃物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="00A61CEC"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√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废酸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强氧化剂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尖锐器物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放射性物质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活泼金属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□ </w:t>
            </w: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已灭活的生化废弃物</w:t>
            </w:r>
          </w:p>
        </w:tc>
      </w:tr>
      <w:tr w:rsidR="00DB07C4" w:rsidRPr="00A61CEC" w:rsidTr="00DB07C4">
        <w:trPr>
          <w:trHeight w:val="615"/>
        </w:trPr>
        <w:tc>
          <w:tcPr>
            <w:tcW w:w="8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07C4" w:rsidRPr="00A61CEC" w:rsidRDefault="00DB07C4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其他废弃物（若有请列出）</w:t>
            </w:r>
          </w:p>
          <w:p w:rsidR="00DB07C4" w:rsidRPr="00A61CEC" w:rsidRDefault="00A61CEC" w:rsidP="00DB07C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61CEC">
              <w:rPr>
                <w:rFonts w:ascii="Times New Roman" w:eastAsia="宋体" w:hAnsi="Times New Roman" w:cs="Times New Roman"/>
                <w:color w:val="0070C0"/>
                <w:kern w:val="0"/>
                <w:sz w:val="28"/>
                <w:szCs w:val="28"/>
              </w:rPr>
              <w:t>无</w:t>
            </w:r>
          </w:p>
        </w:tc>
      </w:tr>
    </w:tbl>
    <w:p w:rsidR="006F7FD4" w:rsidRPr="00A61CEC" w:rsidRDefault="003762DC">
      <w:pPr>
        <w:rPr>
          <w:rFonts w:ascii="Times New Roman" w:hAnsi="Times New Roman" w:cs="Times New Roman"/>
          <w:sz w:val="28"/>
        </w:rPr>
      </w:pPr>
      <w:r w:rsidRPr="00A61CEC">
        <w:rPr>
          <w:rFonts w:ascii="Times New Roman" w:hAnsi="Times New Roman" w:cs="Times New Roman"/>
          <w:sz w:val="28"/>
        </w:rPr>
        <w:t>注：此安全分析表只针对上述实验过程，如有实验变更，须再次进行实验过程风险评估。</w:t>
      </w:r>
    </w:p>
    <w:sectPr w:rsidR="006F7FD4" w:rsidRPr="00A6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559" w:rsidRDefault="00875559" w:rsidP="003762DC">
      <w:r>
        <w:separator/>
      </w:r>
    </w:p>
  </w:endnote>
  <w:endnote w:type="continuationSeparator" w:id="0">
    <w:p w:rsidR="00875559" w:rsidRDefault="00875559" w:rsidP="0037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559" w:rsidRDefault="00875559" w:rsidP="003762DC">
      <w:r>
        <w:separator/>
      </w:r>
    </w:p>
  </w:footnote>
  <w:footnote w:type="continuationSeparator" w:id="0">
    <w:p w:rsidR="00875559" w:rsidRDefault="00875559" w:rsidP="0037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C557B"/>
    <w:multiLevelType w:val="hybridMultilevel"/>
    <w:tmpl w:val="D04A6296"/>
    <w:lvl w:ilvl="0" w:tplc="27F2F11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FD4"/>
    <w:rsid w:val="00003162"/>
    <w:rsid w:val="000B7A90"/>
    <w:rsid w:val="001D005F"/>
    <w:rsid w:val="00326DB3"/>
    <w:rsid w:val="003762DC"/>
    <w:rsid w:val="006F7FD4"/>
    <w:rsid w:val="007304E4"/>
    <w:rsid w:val="00875559"/>
    <w:rsid w:val="008B0BBF"/>
    <w:rsid w:val="009C5A01"/>
    <w:rsid w:val="00A61CEC"/>
    <w:rsid w:val="00AC55FD"/>
    <w:rsid w:val="00B43B94"/>
    <w:rsid w:val="00B71A6C"/>
    <w:rsid w:val="00C33E55"/>
    <w:rsid w:val="00C45BF0"/>
    <w:rsid w:val="00C57271"/>
    <w:rsid w:val="00D93083"/>
    <w:rsid w:val="00DB07C4"/>
    <w:rsid w:val="00DD41EE"/>
    <w:rsid w:val="00E04D09"/>
    <w:rsid w:val="00ED3388"/>
    <w:rsid w:val="00F6502C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7CB53B-088F-40E7-B849-E70E7DBB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7FD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6F7FD4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B43B94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376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762D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6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762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keji01</dc:creator>
  <cp:keywords/>
  <dc:description/>
  <cp:lastModifiedBy>fulx</cp:lastModifiedBy>
  <cp:revision>2</cp:revision>
  <dcterms:created xsi:type="dcterms:W3CDTF">2025-09-15T07:37:00Z</dcterms:created>
  <dcterms:modified xsi:type="dcterms:W3CDTF">2025-09-15T07:37:00Z</dcterms:modified>
</cp:coreProperties>
</file>